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E" w:rsidRPr="00B73D5E" w:rsidRDefault="00B73D5E" w:rsidP="00763C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B73D5E">
        <w:rPr>
          <w:rFonts w:ascii="inherit" w:eastAsia="Times New Roman" w:hAnsi="inherit" w:cs="Times New Roman"/>
          <w:b/>
          <w:bCs/>
          <w:color w:val="212529"/>
          <w:kern w:val="36"/>
          <w:sz w:val="48"/>
          <w:szCs w:val="48"/>
          <w:lang w:eastAsia="ru-RU"/>
        </w:rPr>
        <w:t>Социальный контракт на осуществление предпринимательской деятельности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  </w:t>
      </w:r>
      <w:proofErr w:type="gramStart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В соответствии с порядком назначения государственной социальной помощи на основании социального контракта отдельным категориям граждан, утвержденным постановлением Правительства Красноярского края от 30.09.2013 № 507-п (в редакции от 16.02.2021 № 92-п, вступившей в силу 17.04.2021) (далее – государственная помощь) право на получение государственной помощи имеют проживающие на территории Красноярского края малоимущие одиноко проживающие граждане, малоимущие семьи, которые по независящим от них причинам имеют </w:t>
      </w:r>
      <w:r w:rsidR="00B73D5E" w:rsidRPr="00B73D5E">
        <w:rPr>
          <w:rFonts w:ascii="PtSerif" w:eastAsia="Times New Roman" w:hAnsi="PtSerif" w:cs="Times New Roman"/>
          <w:b/>
          <w:bCs/>
          <w:color w:val="212529"/>
          <w:sz w:val="24"/>
          <w:szCs w:val="24"/>
          <w:lang w:eastAsia="ru-RU"/>
        </w:rPr>
        <w:t>среднедушевой</w:t>
      </w:r>
      <w:proofErr w:type="gramEnd"/>
      <w:r w:rsidR="00B73D5E" w:rsidRPr="00B73D5E">
        <w:rPr>
          <w:rFonts w:ascii="PtSerif" w:eastAsia="Times New Roman" w:hAnsi="PtSerif" w:cs="Times New Roman"/>
          <w:b/>
          <w:bCs/>
          <w:color w:val="212529"/>
          <w:sz w:val="24"/>
          <w:szCs w:val="24"/>
          <w:lang w:eastAsia="ru-RU"/>
        </w:rPr>
        <w:t xml:space="preserve"> доход ниже величины прожиточного минимума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  </w:t>
      </w:r>
      <w:proofErr w:type="gramStart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Учет доходов и расчет среднедушевого дохода малоимущей семьи и дохода малоимущего одиноко проживающего гражданина для определения права на получение государственной помощи осуществляется в порядке, установленном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  <w:proofErr w:type="gramEnd"/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</w:t>
      </w:r>
      <w:proofErr w:type="gramStart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Перечень видов доходов, учитываемых при расчете среднедушевого дохода малоимущей семьи и дохода малоимущего одиноко проживающего гражданина для назначения им государственной помощи, установлен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  <w:proofErr w:type="gramEnd"/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Государственная помощь назначается малоимущим одиноко проживающим гражданам, малоимущим семьям в целях стимулирования их активных действий по преодолению трудной жизненной ситуации (обстоятельства или обстоятельств, которые ухудшают условия жизнедеятельности </w:t>
      </w:r>
      <w:proofErr w:type="gramStart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гражданина</w:t>
      </w:r>
      <w:proofErr w:type="gramEnd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и последствия которых он не может преодолеть самостоятельно).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Социальный контракт заключается с малоимущим одиноко проживающим гражданином, малоимущей семьей </w:t>
      </w:r>
      <w:r w:rsidR="00B73D5E" w:rsidRPr="00B73D5E">
        <w:rPr>
          <w:rFonts w:ascii="PtSerif" w:eastAsia="Times New Roman" w:hAnsi="PtSerif" w:cs="Times New Roman"/>
          <w:b/>
          <w:bCs/>
          <w:color w:val="212529"/>
          <w:sz w:val="24"/>
          <w:szCs w:val="24"/>
          <w:lang w:eastAsia="ru-RU"/>
        </w:rPr>
        <w:t>на срок не более чем на 12 месяцев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 – по мероприятию «осуществление индивидуальной предпринимательской деятельности». Программа социальной адаптации устанавливается на срок действия социального контракта.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Государственная помощь оказывается в виде денежных выплат.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Малоимущий одиноко проживающий гражданин, один из совершеннолетних дееспособных членов малоимущей семьи, представивший заявление от имени своей семьи (далее – заявитель), может заключить социальный контракт, к которому прилагается программа социальной адаптации, предусматривающая мероприятия по осуществлению индивидуальной предпринимательской деятельности.</w:t>
      </w:r>
    </w:p>
    <w:p w:rsidR="00B73D5E" w:rsidRPr="00B73D5E" w:rsidRDefault="00B73D5E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proofErr w:type="gramStart"/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При реализации мероприятия «осуществление индивидуальной предпринимательской деятельности» при условии соблюдения заявителем требований Федерального закона от 08.08.2001 № 129-ФЗ «О государственной регистрации юридических лиц и индивидуальных предпринимателей», Федерального закона от 11.06.2003 № 74-ФЗ «О крестьянском (фермерском) хозяйстве», Федерального закона от 27.11.2018 № 422-ФЗ «О проведении эксперимента по установлению специального налогового режима «Налог на профессиональный доход» заявителю предоставляется единовременная денежная выплата в размере не более</w:t>
      </w:r>
      <w:proofErr w:type="gramEnd"/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250 000 рублей для ведения индивидуальной предпринимательской деятельности, в том числе </w:t>
      </w:r>
      <w:proofErr w:type="gramStart"/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на</w:t>
      </w:r>
      <w:proofErr w:type="gramEnd"/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:</w:t>
      </w:r>
    </w:p>
    <w:p w:rsidR="00B73D5E" w:rsidRPr="00B73D5E" w:rsidRDefault="00B73D5E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-закупку оборудования;</w:t>
      </w:r>
    </w:p>
    <w:p w:rsidR="00B73D5E" w:rsidRPr="00B73D5E" w:rsidRDefault="00B73D5E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-создание и оснащение дополнительных рабочих мест.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lastRenderedPageBreak/>
        <w:t xml:space="preserve">     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Размер единовременной денежной выплаты определяется на основании документов, подтверждающих стоимость планируемых к приобретению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br/>
        <w:t>в период срока действия социального контракта основных средств, материально-производственных запасов, а также планируемых к принятию имущественных обязательств (не более 15 процентов от размера единовременной денежной выплаты), необходимых для осуществления индивидуальной предпринимательской деятельности.</w:t>
      </w:r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 </w:t>
      </w:r>
      <w:proofErr w:type="gramStart"/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В размер единовременной денежной выплаты включается установленная налоговым законодательством Российской Федерации на момент подачи заявления о назначении государственной помощи стоимость оплаты государственной пошлины за регистрацию физического лица в качестве индивидуального предпринимателя или налогоплательщика, налога на профессиональный доход (в размере фактически понесенных расходов, но не более 5 процентов от размера единовременной денежной выплаты).</w:t>
      </w:r>
      <w:proofErr w:type="gramEnd"/>
    </w:p>
    <w:p w:rsidR="00B73D5E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 xml:space="preserve">             </w:t>
      </w:r>
      <w:r w:rsidR="00B73D5E"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При реализации мероприятия «осуществление индивидуальной предпринимательской деятельности», заявитель может пройти профессиональное обучение или получить дополнительное профессиональное образование.</w:t>
      </w:r>
    </w:p>
    <w:p w:rsidR="00B73D5E" w:rsidRDefault="00B73D5E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  <w:r w:rsidRPr="00B73D5E"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  <w:t>Оплата стоимости прохождения профессионального обучения или дополнительного профессионального образования составляет не более 30 000 рублей и производится на основании документов, подтверждающих стоимость прохождения профессионального обучения или дополнительного профессионального образования, при условии наличия у организации, осуществляющей образовательную деятельность, лицензии на осуществление образовательной деятельности.</w:t>
      </w:r>
    </w:p>
    <w:p w:rsidR="00763CF6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</w:p>
    <w:p w:rsidR="00763CF6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</w:p>
    <w:p w:rsidR="00763CF6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</w:p>
    <w:p w:rsidR="00763CF6" w:rsidRPr="00B73D5E" w:rsidRDefault="00763CF6" w:rsidP="00B73D5E">
      <w:pPr>
        <w:shd w:val="clear" w:color="auto" w:fill="FFFFFF"/>
        <w:spacing w:line="240" w:lineRule="auto"/>
        <w:rPr>
          <w:rFonts w:ascii="PtSerif" w:eastAsia="Times New Roman" w:hAnsi="PtSerif" w:cs="Times New Roman"/>
          <w:color w:val="212529"/>
          <w:sz w:val="24"/>
          <w:szCs w:val="24"/>
          <w:lang w:eastAsia="ru-RU"/>
        </w:rPr>
      </w:pPr>
    </w:p>
    <w:p w:rsidR="00B73D5E" w:rsidRDefault="00B73D5E">
      <w:r w:rsidRPr="00B73D5E">
        <w:rPr>
          <w:noProof/>
          <w:lang w:eastAsia="ru-RU"/>
        </w:rPr>
        <w:drawing>
          <wp:inline distT="0" distB="0" distL="0" distR="0">
            <wp:extent cx="5034824" cy="4140000"/>
            <wp:effectExtent l="19050" t="0" r="0" b="0"/>
            <wp:docPr id="5" name="Рисунок 5" descr="https://cdn-ru.bitrix24.ru/b17443562/landing/10a/10a8e70e2b786286ae268efe5e3e299c/3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ru.bitrix24.ru/b17443562/landing/10a/10a8e70e2b786286ae268efe5e3e299c/3_1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24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5E" w:rsidRPr="00B73D5E" w:rsidRDefault="00B73D5E" w:rsidP="00B73D5E"/>
    <w:p w:rsidR="00B73D5E" w:rsidRPr="00B73D5E" w:rsidRDefault="00B73D5E" w:rsidP="00B73D5E"/>
    <w:p w:rsidR="00B73D5E" w:rsidRPr="00B73D5E" w:rsidRDefault="00B73D5E" w:rsidP="00B73D5E"/>
    <w:p w:rsidR="00B73D5E" w:rsidRPr="00B73D5E" w:rsidRDefault="00B73D5E" w:rsidP="00B73D5E"/>
    <w:p w:rsidR="009C3748" w:rsidRDefault="00B73D5E" w:rsidP="00B73D5E">
      <w:pPr>
        <w:jc w:val="left"/>
      </w:pPr>
      <w:r>
        <w:tab/>
      </w:r>
      <w:r w:rsidRPr="00B73D5E">
        <w:rPr>
          <w:noProof/>
          <w:lang w:eastAsia="ru-RU"/>
        </w:rPr>
        <w:drawing>
          <wp:inline distT="0" distB="0" distL="0" distR="0">
            <wp:extent cx="4996419" cy="4140000"/>
            <wp:effectExtent l="19050" t="0" r="0" b="0"/>
            <wp:docPr id="1" name="Рисунок 6" descr="https://cdn-ru.bitrix24.ru/b17443562/landing/780/7807b62b813e48d1dc5de01a8d384a7e/4.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ru.bitrix24.ru/b17443562/landing/780/7807b62b813e48d1dc5de01a8d384a7e/4.1_1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19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5E" w:rsidRDefault="00763CF6" w:rsidP="00B73D5E">
      <w:pPr>
        <w:jc w:val="left"/>
      </w:pPr>
      <w:r>
        <w:rPr>
          <w:noProof/>
          <w:lang w:eastAsia="ru-RU"/>
        </w:rPr>
        <w:t xml:space="preserve">         </w:t>
      </w:r>
      <w:r w:rsidR="00B73D5E" w:rsidRPr="00B73D5E">
        <w:rPr>
          <w:noProof/>
          <w:lang w:eastAsia="ru-RU"/>
        </w:rPr>
        <w:drawing>
          <wp:inline distT="0" distB="0" distL="0" distR="0">
            <wp:extent cx="4984872" cy="4140000"/>
            <wp:effectExtent l="19050" t="0" r="6228" b="0"/>
            <wp:docPr id="40" name="Рисунок 7" descr="https://cdn-ru.bitrix24.ru/b17443562/landing/867/867afaaf11f2532fab4d8e198421c663/5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ru.bitrix24.ru/b17443562/landing/867/867afaaf11f2532fab4d8e198421c663/5_1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72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5E" w:rsidRPr="00B73D5E" w:rsidRDefault="00B73D5E" w:rsidP="00B73D5E">
      <w:pPr>
        <w:jc w:val="left"/>
      </w:pPr>
      <w:r w:rsidRPr="00B73D5E">
        <w:rPr>
          <w:noProof/>
          <w:lang w:eastAsia="ru-RU"/>
        </w:rPr>
        <w:lastRenderedPageBreak/>
        <w:drawing>
          <wp:inline distT="0" distB="0" distL="0" distR="0">
            <wp:extent cx="5189672" cy="4320000"/>
            <wp:effectExtent l="19050" t="0" r="0" b="0"/>
            <wp:docPr id="42" name="Рисунок 4" descr="https://cdn-ru.bitrix24.ru/b17443562/landing/94f/94f453cf468e0880c8c925e7ee154c08/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ru.bitrix24.ru/b17443562/landing/94f/94f453cf468e0880c8c925e7ee154c08/1_1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72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D5E" w:rsidRPr="00B73D5E" w:rsidSect="009C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D5E"/>
    <w:rsid w:val="000F2BB0"/>
    <w:rsid w:val="00330AD0"/>
    <w:rsid w:val="00763CF6"/>
    <w:rsid w:val="009C3748"/>
    <w:rsid w:val="00B13192"/>
    <w:rsid w:val="00B73D5E"/>
    <w:rsid w:val="00BA4B9A"/>
    <w:rsid w:val="00E2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48"/>
  </w:style>
  <w:style w:type="paragraph" w:styleId="1">
    <w:name w:val="heading 1"/>
    <w:basedOn w:val="a"/>
    <w:link w:val="10"/>
    <w:uiPriority w:val="9"/>
    <w:qFormat/>
    <w:rsid w:val="00B73D5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3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B8B8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615E7-3D9E-4C74-9818-4444C484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2022-03-21T07:40:00Z</dcterms:created>
  <dcterms:modified xsi:type="dcterms:W3CDTF">2022-03-22T03:48:00Z</dcterms:modified>
</cp:coreProperties>
</file>